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EA0EC" w14:textId="77777777" w:rsidR="00B0598A" w:rsidRDefault="00B0598A" w:rsidP="00B0598A">
      <w:pPr>
        <w:widowControl w:val="0"/>
        <w:jc w:val="both"/>
        <w:rPr>
          <w:rFonts w:ascii="Arial" w:hAnsi="Arial" w:cs="Arial"/>
          <w:sz w:val="22"/>
        </w:rPr>
      </w:pPr>
    </w:p>
    <w:p w14:paraId="540766A0" w14:textId="1E2E9EDE" w:rsidR="004C6A38" w:rsidRDefault="0071149F" w:rsidP="00B0598A">
      <w:pPr>
        <w:widowControl w:val="0"/>
        <w:jc w:val="center"/>
        <w:rPr>
          <w:rFonts w:ascii="Arial" w:hAnsi="Arial" w:cs="Arial"/>
          <w:b/>
          <w:color w:val="002060"/>
          <w:sz w:val="36"/>
          <w:szCs w:val="36"/>
        </w:rPr>
      </w:pPr>
      <w:r>
        <w:rPr>
          <w:noProof/>
        </w:rPr>
        <w:drawing>
          <wp:inline distT="0" distB="0" distL="0" distR="0" wp14:anchorId="020548E5" wp14:editId="154BF625">
            <wp:extent cx="3905250" cy="11715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6ACFB" w14:textId="77777777" w:rsidR="00015D50" w:rsidRPr="001D4839" w:rsidRDefault="00015D50" w:rsidP="00B0598A">
      <w:pPr>
        <w:widowControl w:val="0"/>
        <w:jc w:val="center"/>
        <w:rPr>
          <w:rFonts w:ascii="Arial" w:hAnsi="Arial" w:cs="Arial"/>
          <w:b/>
          <w:color w:val="002060"/>
          <w:sz w:val="20"/>
        </w:rPr>
      </w:pPr>
    </w:p>
    <w:p w14:paraId="3AF8DAEC" w14:textId="77777777" w:rsidR="00975E97" w:rsidRPr="00601277" w:rsidRDefault="00975E97" w:rsidP="00975E97">
      <w:pPr>
        <w:widowControl w:val="0"/>
        <w:shd w:val="clear" w:color="auto" w:fill="D9D9D9"/>
        <w:jc w:val="center"/>
        <w:rPr>
          <w:rFonts w:ascii="Arial" w:hAnsi="Arial"/>
          <w:b/>
          <w:smallCaps/>
          <w:color w:val="002060"/>
          <w:sz w:val="16"/>
          <w:szCs w:val="16"/>
        </w:rPr>
      </w:pPr>
    </w:p>
    <w:p w14:paraId="77F35E8E" w14:textId="55BE8183" w:rsidR="0071560A" w:rsidRPr="001A7CF8" w:rsidRDefault="0031160B" w:rsidP="001A7CF8">
      <w:pPr>
        <w:widowControl w:val="0"/>
        <w:shd w:val="clear" w:color="auto" w:fill="436E91"/>
        <w:jc w:val="center"/>
        <w:rPr>
          <w:rFonts w:ascii="Arial" w:hAnsi="Arial"/>
          <w:b/>
          <w:smallCaps/>
          <w:color w:val="FFFFFF"/>
          <w:sz w:val="32"/>
          <w:szCs w:val="32"/>
        </w:rPr>
      </w:pPr>
      <w:r>
        <w:rPr>
          <w:rFonts w:ascii="Arial" w:hAnsi="Arial"/>
          <w:b/>
          <w:smallCaps/>
          <w:color w:val="FFFFFF"/>
          <w:sz w:val="32"/>
          <w:szCs w:val="32"/>
        </w:rPr>
        <w:t xml:space="preserve">Travaux sur le </w:t>
      </w:r>
      <w:r w:rsidR="004E4F06">
        <w:rPr>
          <w:rFonts w:ascii="Arial" w:hAnsi="Arial"/>
          <w:b/>
          <w:smallCaps/>
          <w:color w:val="FFFFFF"/>
          <w:sz w:val="32"/>
          <w:szCs w:val="32"/>
        </w:rPr>
        <w:t>plateau scénique</w:t>
      </w:r>
      <w:r w:rsidR="006950AD">
        <w:rPr>
          <w:rFonts w:ascii="Arial" w:hAnsi="Arial"/>
          <w:b/>
          <w:smallCaps/>
          <w:color w:val="FFFFFF"/>
          <w:sz w:val="32"/>
          <w:szCs w:val="32"/>
        </w:rPr>
        <w:t xml:space="preserve"> (GTDT), rénovation énergétique (RER), rénovation loges, et </w:t>
      </w:r>
      <w:r w:rsidR="00CC1BDB">
        <w:rPr>
          <w:rFonts w:ascii="Arial" w:hAnsi="Arial"/>
          <w:b/>
          <w:smallCaps/>
          <w:color w:val="FFFFFF"/>
          <w:sz w:val="32"/>
          <w:szCs w:val="32"/>
        </w:rPr>
        <w:br/>
      </w:r>
      <w:r w:rsidR="006950AD">
        <w:rPr>
          <w:rFonts w:ascii="Arial" w:hAnsi="Arial"/>
          <w:b/>
          <w:smallCaps/>
          <w:color w:val="FFFFFF"/>
          <w:sz w:val="32"/>
          <w:szCs w:val="32"/>
        </w:rPr>
        <w:t xml:space="preserve">foyer pierre </w:t>
      </w:r>
      <w:proofErr w:type="spellStart"/>
      <w:r w:rsidR="006950AD">
        <w:rPr>
          <w:rFonts w:ascii="Arial" w:hAnsi="Arial"/>
          <w:b/>
          <w:smallCaps/>
          <w:color w:val="FFFFFF"/>
          <w:sz w:val="32"/>
          <w:szCs w:val="32"/>
        </w:rPr>
        <w:t>dux</w:t>
      </w:r>
      <w:proofErr w:type="spellEnd"/>
    </w:p>
    <w:p w14:paraId="4E7F7116" w14:textId="77777777" w:rsidR="004C6A38" w:rsidRPr="001A7CF8" w:rsidRDefault="004C6A38" w:rsidP="001A7CF8">
      <w:pPr>
        <w:widowControl w:val="0"/>
        <w:shd w:val="clear" w:color="auto" w:fill="436E91"/>
        <w:jc w:val="center"/>
        <w:rPr>
          <w:rFonts w:ascii="Arial" w:hAnsi="Arial" w:cs="Arial"/>
          <w:b/>
          <w:smallCaps/>
          <w:color w:val="FFFFFF"/>
          <w:sz w:val="16"/>
          <w:szCs w:val="16"/>
        </w:rPr>
      </w:pPr>
    </w:p>
    <w:p w14:paraId="0A222A71" w14:textId="77777777" w:rsidR="0071560A" w:rsidRPr="001A7CF8" w:rsidRDefault="00626AF1" w:rsidP="001A7CF8">
      <w:pPr>
        <w:widowControl w:val="0"/>
        <w:shd w:val="clear" w:color="auto" w:fill="436E91"/>
        <w:jc w:val="center"/>
        <w:rPr>
          <w:rFonts w:ascii="Arial" w:hAnsi="Arial"/>
          <w:b/>
          <w:smallCaps/>
          <w:color w:val="A2C037"/>
          <w:sz w:val="36"/>
          <w:szCs w:val="36"/>
          <w:u w:val="single"/>
        </w:rPr>
      </w:pPr>
      <w:r w:rsidRPr="001A7CF8">
        <w:rPr>
          <w:rFonts w:ascii="Arial" w:hAnsi="Arial"/>
          <w:b/>
          <w:smallCaps/>
          <w:color w:val="A2C037"/>
          <w:sz w:val="36"/>
          <w:szCs w:val="36"/>
          <w:u w:val="single"/>
        </w:rPr>
        <w:t>Documents Techniques de l’Opération</w:t>
      </w:r>
    </w:p>
    <w:p w14:paraId="5BC2F589" w14:textId="77777777" w:rsidR="00975E97" w:rsidRPr="007D2B92" w:rsidRDefault="00975E97" w:rsidP="00975E97">
      <w:pPr>
        <w:widowControl w:val="0"/>
        <w:shd w:val="clear" w:color="auto" w:fill="D9D9D9"/>
        <w:jc w:val="center"/>
        <w:rPr>
          <w:rFonts w:ascii="Arial" w:hAnsi="Arial" w:cs="Arial"/>
          <w:b/>
          <w:smallCaps/>
          <w:color w:val="002060"/>
          <w:sz w:val="16"/>
          <w:szCs w:val="16"/>
          <w:u w:val="single"/>
        </w:rPr>
      </w:pPr>
    </w:p>
    <w:p w14:paraId="6152635B" w14:textId="77777777" w:rsidR="00B0598A" w:rsidRDefault="00B0598A" w:rsidP="00B0598A">
      <w:pPr>
        <w:widowControl w:val="0"/>
        <w:jc w:val="both"/>
        <w:rPr>
          <w:rFonts w:ascii="Arial" w:hAnsi="Arial" w:cs="Arial"/>
          <w:color w:val="002060"/>
          <w:sz w:val="22"/>
          <w:szCs w:val="22"/>
        </w:rPr>
      </w:pPr>
    </w:p>
    <w:p w14:paraId="6D182C3B" w14:textId="77777777" w:rsidR="00504039" w:rsidRPr="0029425C" w:rsidRDefault="00504039" w:rsidP="00A147A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365BECE" w14:textId="77777777" w:rsidR="00A147AE" w:rsidRPr="00601277" w:rsidRDefault="00504039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601277">
        <w:rPr>
          <w:rFonts w:ascii="Arial" w:hAnsi="Arial" w:cs="Arial"/>
          <w:b/>
          <w:smallCaps/>
          <w:color w:val="FFFFFF"/>
          <w:sz w:val="22"/>
          <w:szCs w:val="22"/>
        </w:rPr>
        <w:t>Déclaration des risques</w:t>
      </w:r>
    </w:p>
    <w:p w14:paraId="0155C9EB" w14:textId="77777777" w:rsidR="00A147AE" w:rsidRDefault="00A147AE" w:rsidP="00A147A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532FF11F" w14:textId="77777777" w:rsidR="00A147AE" w:rsidRDefault="00504039" w:rsidP="00A147A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Questionnaire-proposition </w:t>
      </w:r>
      <w:proofErr w:type="spellStart"/>
      <w:r>
        <w:rPr>
          <w:rFonts w:ascii="Arial" w:hAnsi="Arial" w:cs="Arial"/>
          <w:sz w:val="22"/>
          <w:szCs w:val="22"/>
        </w:rPr>
        <w:t>Protectas</w:t>
      </w:r>
      <w:proofErr w:type="spellEnd"/>
    </w:p>
    <w:p w14:paraId="7142074E" w14:textId="77777777" w:rsidR="00A147AE" w:rsidRPr="0029425C" w:rsidRDefault="00504039" w:rsidP="00A147A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Tableau d’assiette de prime</w:t>
      </w:r>
    </w:p>
    <w:p w14:paraId="0D1F26DD" w14:textId="77777777" w:rsidR="00A147AE" w:rsidRPr="00E2539D" w:rsidRDefault="00A147AE" w:rsidP="00A147AE">
      <w:pPr>
        <w:widowControl w:val="0"/>
        <w:jc w:val="both"/>
        <w:rPr>
          <w:rFonts w:ascii="Arial" w:hAnsi="Arial" w:cs="Arial"/>
          <w:sz w:val="20"/>
        </w:rPr>
      </w:pPr>
    </w:p>
    <w:p w14:paraId="7F229292" w14:textId="77777777" w:rsidR="00406BEE" w:rsidRPr="00E2539D" w:rsidRDefault="00406BEE" w:rsidP="00B0598A">
      <w:pPr>
        <w:widowControl w:val="0"/>
        <w:jc w:val="both"/>
        <w:rPr>
          <w:rFonts w:ascii="Arial" w:hAnsi="Arial" w:cs="Arial"/>
          <w:sz w:val="20"/>
        </w:rPr>
      </w:pPr>
    </w:p>
    <w:p w14:paraId="6C5DE445" w14:textId="77777777" w:rsidR="00B0598A" w:rsidRPr="00601277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601277">
        <w:rPr>
          <w:rFonts w:ascii="Arial" w:hAnsi="Arial" w:cs="Arial"/>
          <w:b/>
          <w:smallCaps/>
          <w:color w:val="FFFFFF"/>
          <w:sz w:val="22"/>
          <w:szCs w:val="22"/>
        </w:rPr>
        <w:t>Dossier d’occupation du s</w:t>
      </w:r>
      <w:r w:rsidR="00626AF1" w:rsidRPr="00601277">
        <w:rPr>
          <w:rFonts w:ascii="Arial" w:hAnsi="Arial" w:cs="Arial"/>
          <w:b/>
          <w:smallCaps/>
          <w:color w:val="FFFFFF"/>
          <w:sz w:val="22"/>
          <w:szCs w:val="22"/>
        </w:rPr>
        <w:t>ol</w:t>
      </w:r>
    </w:p>
    <w:p w14:paraId="690B275F" w14:textId="77777777" w:rsidR="00B0598A" w:rsidRPr="0029425C" w:rsidRDefault="00B0598A" w:rsidP="00B0598A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6BF24E89" w14:textId="11F6D950" w:rsidR="00B0598A" w:rsidRPr="00A94FF8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A94FF8">
        <w:rPr>
          <w:rFonts w:ascii="Arial" w:hAnsi="Arial" w:cs="Arial"/>
          <w:sz w:val="22"/>
          <w:szCs w:val="22"/>
        </w:rPr>
        <w:t xml:space="preserve">- </w:t>
      </w:r>
      <w:r w:rsidR="00A94FF8" w:rsidRPr="00A94FF8">
        <w:rPr>
          <w:rFonts w:ascii="Arial" w:hAnsi="Arial" w:cs="Arial"/>
          <w:sz w:val="22"/>
          <w:szCs w:val="22"/>
        </w:rPr>
        <w:t>Ordre de service</w:t>
      </w:r>
    </w:p>
    <w:p w14:paraId="49BBD49B" w14:textId="77777777" w:rsidR="00626AF1" w:rsidRPr="00A94FF8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A94FF8">
        <w:rPr>
          <w:rFonts w:ascii="Arial" w:hAnsi="Arial" w:cs="Arial"/>
          <w:sz w:val="22"/>
          <w:szCs w:val="22"/>
        </w:rPr>
        <w:t>- Jeu de plans architecturaux</w:t>
      </w:r>
    </w:p>
    <w:p w14:paraId="45D81B72" w14:textId="77777777" w:rsidR="00626AF1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A94FF8">
        <w:rPr>
          <w:rFonts w:ascii="Arial" w:hAnsi="Arial" w:cs="Arial"/>
          <w:sz w:val="22"/>
          <w:szCs w:val="22"/>
        </w:rPr>
        <w:t>- Notice</w:t>
      </w:r>
      <w:r>
        <w:rPr>
          <w:rFonts w:ascii="Arial" w:hAnsi="Arial" w:cs="Arial"/>
          <w:sz w:val="22"/>
          <w:szCs w:val="22"/>
        </w:rPr>
        <w:t xml:space="preserve"> descriptive du projet</w:t>
      </w:r>
    </w:p>
    <w:p w14:paraId="0EA1B5CA" w14:textId="77777777" w:rsidR="00626AF1" w:rsidRPr="0029425C" w:rsidRDefault="00626AF1" w:rsidP="004C6A38">
      <w:pPr>
        <w:widowControl w:val="0"/>
        <w:tabs>
          <w:tab w:val="left" w:pos="3402"/>
          <w:tab w:val="left" w:pos="3686"/>
        </w:tabs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Volet paysager</w:t>
      </w:r>
    </w:p>
    <w:p w14:paraId="6CC7C3E6" w14:textId="77777777" w:rsidR="00B0598A" w:rsidRPr="00E2539D" w:rsidRDefault="00B0598A" w:rsidP="00B0598A">
      <w:pPr>
        <w:widowControl w:val="0"/>
        <w:jc w:val="both"/>
        <w:rPr>
          <w:rFonts w:ascii="Arial" w:hAnsi="Arial" w:cs="Arial"/>
          <w:b/>
          <w:sz w:val="20"/>
        </w:rPr>
      </w:pPr>
    </w:p>
    <w:p w14:paraId="46B32D44" w14:textId="77777777" w:rsidR="009C7FA7" w:rsidRPr="00E2539D" w:rsidRDefault="009C7FA7" w:rsidP="00B0598A">
      <w:pPr>
        <w:widowControl w:val="0"/>
        <w:jc w:val="both"/>
        <w:rPr>
          <w:rFonts w:ascii="Arial" w:hAnsi="Arial" w:cs="Arial"/>
          <w:b/>
          <w:sz w:val="20"/>
        </w:rPr>
      </w:pPr>
    </w:p>
    <w:p w14:paraId="62DC53F5" w14:textId="683E9440" w:rsidR="00B0598A" w:rsidRPr="001A7CF8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color w:val="FFFFFF"/>
          <w:sz w:val="22"/>
          <w:szCs w:val="22"/>
        </w:rPr>
      </w:pPr>
      <w:r w:rsidRPr="00601277">
        <w:rPr>
          <w:rFonts w:ascii="Arial" w:hAnsi="Arial" w:cs="Arial"/>
          <w:b/>
          <w:smallCaps/>
          <w:color w:val="FFFFFF"/>
          <w:sz w:val="22"/>
          <w:szCs w:val="22"/>
        </w:rPr>
        <w:t>Marche de maî</w:t>
      </w:r>
      <w:r w:rsidR="00626AF1" w:rsidRPr="00601277">
        <w:rPr>
          <w:rFonts w:ascii="Arial" w:hAnsi="Arial" w:cs="Arial"/>
          <w:b/>
          <w:smallCaps/>
          <w:color w:val="FFFFFF"/>
          <w:sz w:val="22"/>
          <w:szCs w:val="22"/>
        </w:rPr>
        <w:t>trise d’</w:t>
      </w:r>
      <w:r w:rsidR="00406BEE" w:rsidRPr="00601277">
        <w:rPr>
          <w:rFonts w:ascii="Arial" w:hAnsi="Arial" w:cs="Arial"/>
          <w:b/>
          <w:smallCaps/>
          <w:color w:val="FFFFFF"/>
          <w:sz w:val="22"/>
          <w:szCs w:val="22"/>
        </w:rPr>
        <w:t>œuvre</w:t>
      </w:r>
    </w:p>
    <w:p w14:paraId="398DB812" w14:textId="77777777" w:rsidR="00B0598A" w:rsidRPr="00CB7AEA" w:rsidRDefault="00B0598A" w:rsidP="00B0598A">
      <w:pPr>
        <w:widowControl w:val="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53CF9B24" w14:textId="06FF04D7" w:rsidR="00E715F7" w:rsidRPr="00583031" w:rsidRDefault="00E715F7" w:rsidP="00B0598A">
      <w:pPr>
        <w:widowControl w:val="0"/>
        <w:tabs>
          <w:tab w:val="left" w:pos="2835"/>
          <w:tab w:val="left" w:pos="311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- CCP</w:t>
      </w:r>
    </w:p>
    <w:p w14:paraId="5CE1D426" w14:textId="77777777" w:rsidR="00E715F7" w:rsidRPr="00583031" w:rsidRDefault="00E715F7" w:rsidP="00B0598A">
      <w:pPr>
        <w:widowControl w:val="0"/>
        <w:tabs>
          <w:tab w:val="left" w:pos="2835"/>
          <w:tab w:val="left" w:pos="3119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- Attestations d’assurance de responsabilité décennale</w:t>
      </w:r>
    </w:p>
    <w:p w14:paraId="5E9490B1" w14:textId="77777777" w:rsidR="00B0598A" w:rsidRPr="00E2539D" w:rsidRDefault="00B0598A" w:rsidP="00B0598A">
      <w:pPr>
        <w:widowControl w:val="0"/>
        <w:jc w:val="both"/>
        <w:rPr>
          <w:rFonts w:ascii="Arial" w:hAnsi="Arial" w:cs="Arial"/>
          <w:b/>
          <w:sz w:val="20"/>
        </w:rPr>
      </w:pPr>
    </w:p>
    <w:p w14:paraId="047FBCCF" w14:textId="77777777" w:rsidR="009C7FA7" w:rsidRPr="00E2539D" w:rsidRDefault="009C7FA7" w:rsidP="00B0598A">
      <w:pPr>
        <w:widowControl w:val="0"/>
        <w:jc w:val="both"/>
        <w:rPr>
          <w:rFonts w:ascii="Arial" w:hAnsi="Arial" w:cs="Arial"/>
          <w:b/>
          <w:sz w:val="20"/>
        </w:rPr>
      </w:pPr>
    </w:p>
    <w:p w14:paraId="337AF0E5" w14:textId="77777777" w:rsidR="00B0598A" w:rsidRPr="00583031" w:rsidRDefault="002F731A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0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Marche de contrôle t</w:t>
      </w:r>
      <w:r w:rsidR="006D6735" w:rsidRPr="00583031">
        <w:rPr>
          <w:rFonts w:ascii="Arial" w:hAnsi="Arial" w:cs="Arial"/>
          <w:b/>
          <w:smallCaps/>
          <w:color w:val="FFFFFF"/>
          <w:sz w:val="22"/>
          <w:szCs w:val="22"/>
        </w:rPr>
        <w:t>echnique</w:t>
      </w:r>
    </w:p>
    <w:p w14:paraId="0E7854AA" w14:textId="77777777" w:rsidR="00B0598A" w:rsidRPr="00583031" w:rsidRDefault="00B0598A" w:rsidP="00B0598A">
      <w:pPr>
        <w:widowControl w:val="0"/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74E6A185" w14:textId="77777777" w:rsidR="006D6735" w:rsidRPr="00583031" w:rsidRDefault="006D6735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B36E83">
        <w:rPr>
          <w:rFonts w:ascii="Arial" w:hAnsi="Arial" w:cs="Arial"/>
          <w:sz w:val="22"/>
          <w:szCs w:val="22"/>
          <w:highlight w:val="cyan"/>
        </w:rPr>
        <w:t>- CCTP</w:t>
      </w:r>
    </w:p>
    <w:p w14:paraId="4ECF55DE" w14:textId="77777777" w:rsidR="00A147AE" w:rsidRPr="00583031" w:rsidRDefault="00A147AE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- Rapport initial Solidité</w:t>
      </w:r>
    </w:p>
    <w:p w14:paraId="031DFB72" w14:textId="77777777" w:rsidR="006D6735" w:rsidRPr="00583031" w:rsidRDefault="006D6735" w:rsidP="009C7FA7">
      <w:pPr>
        <w:widowControl w:val="0"/>
        <w:tabs>
          <w:tab w:val="left" w:pos="2835"/>
          <w:tab w:val="left" w:pos="3119"/>
          <w:tab w:val="left" w:pos="6804"/>
          <w:tab w:val="left" w:pos="8222"/>
        </w:tabs>
        <w:ind w:left="567"/>
        <w:jc w:val="both"/>
        <w:rPr>
          <w:rFonts w:ascii="Arial" w:hAnsi="Arial" w:cs="Arial"/>
          <w:sz w:val="22"/>
          <w:szCs w:val="22"/>
        </w:rPr>
      </w:pPr>
      <w:r w:rsidRPr="009110C9">
        <w:rPr>
          <w:rFonts w:ascii="Arial" w:hAnsi="Arial" w:cs="Arial"/>
          <w:sz w:val="22"/>
          <w:szCs w:val="22"/>
          <w:highlight w:val="cyan"/>
        </w:rPr>
        <w:t>- Attestation d’assurance de responsabilité décennale</w:t>
      </w:r>
    </w:p>
    <w:p w14:paraId="3043F711" w14:textId="77777777" w:rsidR="009C7FA7" w:rsidRPr="00E2539D" w:rsidRDefault="009C7FA7" w:rsidP="009C7FA7">
      <w:pPr>
        <w:widowControl w:val="0"/>
        <w:jc w:val="both"/>
        <w:rPr>
          <w:rFonts w:ascii="Arial" w:hAnsi="Arial" w:cs="Arial"/>
          <w:sz w:val="20"/>
        </w:rPr>
      </w:pPr>
    </w:p>
    <w:p w14:paraId="3A6A18ED" w14:textId="77777777" w:rsidR="00B03FFA" w:rsidRPr="00E2539D" w:rsidRDefault="00B03FFA" w:rsidP="009C7FA7">
      <w:pPr>
        <w:widowControl w:val="0"/>
        <w:jc w:val="both"/>
        <w:rPr>
          <w:rFonts w:ascii="Arial" w:hAnsi="Arial" w:cs="Arial"/>
          <w:sz w:val="20"/>
        </w:rPr>
      </w:pPr>
    </w:p>
    <w:p w14:paraId="134B0D19" w14:textId="77777777" w:rsidR="009C7FA7" w:rsidRPr="00583031" w:rsidRDefault="00406BEE" w:rsidP="001A7CF8">
      <w:pPr>
        <w:widowControl w:val="0"/>
        <w:numPr>
          <w:ilvl w:val="0"/>
          <w:numId w:val="13"/>
        </w:numPr>
        <w:pBdr>
          <w:top w:val="single" w:sz="8" w:space="1" w:color="auto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Etude</w:t>
      </w:r>
      <w:r w:rsidR="002F731A" w:rsidRPr="00583031">
        <w:rPr>
          <w:rFonts w:ascii="Arial" w:hAnsi="Arial" w:cs="Arial"/>
          <w:b/>
          <w:smallCaps/>
          <w:color w:val="FFFFFF"/>
          <w:sz w:val="22"/>
          <w:szCs w:val="22"/>
        </w:rPr>
        <w:t xml:space="preserve"> g</w:t>
      </w:r>
      <w:r w:rsidR="000173EB" w:rsidRPr="00583031">
        <w:rPr>
          <w:rFonts w:ascii="Arial" w:hAnsi="Arial" w:cs="Arial"/>
          <w:b/>
          <w:smallCaps/>
          <w:color w:val="FFFFFF"/>
          <w:sz w:val="22"/>
          <w:szCs w:val="22"/>
        </w:rPr>
        <w:t>éotechnique</w:t>
      </w:r>
    </w:p>
    <w:p w14:paraId="4142391F" w14:textId="77777777" w:rsidR="009C7FA7" w:rsidRPr="00583031" w:rsidRDefault="009C7FA7" w:rsidP="009C7FA7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24962737" w14:textId="77777777" w:rsidR="009C7FA7" w:rsidRPr="00886DFE" w:rsidRDefault="009C7FA7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sz w:val="22"/>
          <w:szCs w:val="22"/>
          <w:highlight w:val="cyan"/>
        </w:rPr>
      </w:pPr>
      <w:r w:rsidRPr="00886DFE">
        <w:rPr>
          <w:rFonts w:ascii="Arial" w:hAnsi="Arial" w:cs="Arial"/>
          <w:sz w:val="22"/>
          <w:szCs w:val="22"/>
          <w:highlight w:val="cyan"/>
        </w:rPr>
        <w:t xml:space="preserve">- </w:t>
      </w:r>
      <w:r w:rsidR="000173EB" w:rsidRPr="00886DFE">
        <w:rPr>
          <w:rFonts w:ascii="Arial" w:hAnsi="Arial" w:cs="Arial"/>
          <w:sz w:val="22"/>
          <w:szCs w:val="22"/>
          <w:highlight w:val="cyan"/>
        </w:rPr>
        <w:t>Marché d’Etudes de sols</w:t>
      </w:r>
    </w:p>
    <w:p w14:paraId="2F6B315D" w14:textId="77777777" w:rsidR="000173EB" w:rsidRPr="00886DFE" w:rsidRDefault="000173EB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sz w:val="22"/>
          <w:szCs w:val="22"/>
          <w:highlight w:val="cyan"/>
        </w:rPr>
      </w:pPr>
      <w:r w:rsidRPr="00886DFE">
        <w:rPr>
          <w:rFonts w:ascii="Arial" w:hAnsi="Arial" w:cs="Arial"/>
          <w:sz w:val="22"/>
          <w:szCs w:val="22"/>
          <w:highlight w:val="cyan"/>
        </w:rPr>
        <w:t>- Rapport d’Etudes de sols</w:t>
      </w:r>
    </w:p>
    <w:p w14:paraId="3E518218" w14:textId="77777777" w:rsidR="000173EB" w:rsidRPr="00583031" w:rsidRDefault="000173EB" w:rsidP="0029425C">
      <w:pPr>
        <w:widowControl w:val="0"/>
        <w:tabs>
          <w:tab w:val="left" w:pos="2835"/>
          <w:tab w:val="left" w:pos="3119"/>
          <w:tab w:val="left" w:pos="3969"/>
          <w:tab w:val="left" w:pos="7655"/>
        </w:tabs>
        <w:ind w:left="567"/>
        <w:jc w:val="both"/>
        <w:rPr>
          <w:rFonts w:ascii="Arial" w:hAnsi="Arial" w:cs="Arial"/>
          <w:b/>
          <w:sz w:val="22"/>
          <w:szCs w:val="22"/>
        </w:rPr>
      </w:pPr>
      <w:r w:rsidRPr="00886DFE">
        <w:rPr>
          <w:rFonts w:ascii="Arial" w:hAnsi="Arial" w:cs="Arial"/>
          <w:sz w:val="22"/>
          <w:szCs w:val="22"/>
          <w:highlight w:val="cyan"/>
        </w:rPr>
        <w:t>- Attestation d’assurance de responsabilité décennale</w:t>
      </w:r>
    </w:p>
    <w:p w14:paraId="2DE81921" w14:textId="3D6D5E07" w:rsidR="000173EB" w:rsidRPr="00E2539D" w:rsidRDefault="000173EB" w:rsidP="00B03FFA">
      <w:pPr>
        <w:widowControl w:val="0"/>
        <w:jc w:val="both"/>
        <w:rPr>
          <w:rFonts w:ascii="Arial" w:hAnsi="Arial" w:cs="Arial"/>
          <w:sz w:val="20"/>
        </w:rPr>
      </w:pPr>
    </w:p>
    <w:p w14:paraId="3C18D61D" w14:textId="77777777" w:rsidR="000173EB" w:rsidRPr="00E2539D" w:rsidRDefault="000173EB" w:rsidP="00B03FFA">
      <w:pPr>
        <w:widowControl w:val="0"/>
        <w:jc w:val="both"/>
        <w:rPr>
          <w:rFonts w:ascii="Arial" w:hAnsi="Arial" w:cs="Arial"/>
          <w:sz w:val="20"/>
        </w:rPr>
      </w:pPr>
    </w:p>
    <w:p w14:paraId="1FDAE92F" w14:textId="77777777" w:rsidR="000173EB" w:rsidRPr="00583031" w:rsidRDefault="000173EB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Ordonnancement, Pilotage, Coordination</w:t>
      </w:r>
    </w:p>
    <w:p w14:paraId="2C3070F7" w14:textId="77777777" w:rsidR="00406BEE" w:rsidRPr="00583031" w:rsidRDefault="00406BEE" w:rsidP="00406BE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596A72BE" w14:textId="77777777" w:rsidR="00406BEE" w:rsidRPr="00583031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Marché OPC</w:t>
      </w:r>
    </w:p>
    <w:p w14:paraId="63C0DA02" w14:textId="77777777" w:rsidR="00406BEE" w:rsidRPr="00583031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Attestation d’assurance de responsabilité décennale</w:t>
      </w:r>
    </w:p>
    <w:p w14:paraId="3E79E6DD" w14:textId="7FAB49B8" w:rsidR="00C35553" w:rsidRDefault="00E2539D" w:rsidP="00C35553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28F96AEE" w14:textId="77777777" w:rsidR="00E2539D" w:rsidRPr="00583031" w:rsidRDefault="00E2539D" w:rsidP="00C35553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59A72F1" w14:textId="77777777" w:rsidR="00C35553" w:rsidRPr="00583031" w:rsidRDefault="00C35553" w:rsidP="00C35553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Coordonnateur hygiène et sécurité</w:t>
      </w:r>
    </w:p>
    <w:p w14:paraId="71386C67" w14:textId="77777777" w:rsidR="00C35553" w:rsidRPr="00583031" w:rsidRDefault="00C35553" w:rsidP="00C35553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1CA397FE" w14:textId="77777777" w:rsidR="00C35553" w:rsidRPr="00583031" w:rsidRDefault="00C35553" w:rsidP="00C35553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Marché SPS</w:t>
      </w:r>
    </w:p>
    <w:p w14:paraId="4B0AA664" w14:textId="77777777" w:rsidR="00406BEE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A49C001" w14:textId="77777777" w:rsidR="00583031" w:rsidRPr="00583031" w:rsidRDefault="00583031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729E303A" w14:textId="77777777" w:rsidR="00406BEE" w:rsidRPr="00583031" w:rsidRDefault="00406BEE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Marches de Travaux</w:t>
      </w:r>
    </w:p>
    <w:p w14:paraId="39AD2279" w14:textId="77777777" w:rsidR="00406BEE" w:rsidRPr="00583031" w:rsidRDefault="00406BEE" w:rsidP="00406BE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05F7D8F6" w14:textId="42B005B8" w:rsidR="00406BEE" w:rsidRPr="00583031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CC</w:t>
      </w:r>
      <w:r w:rsidR="00E35D98">
        <w:rPr>
          <w:rFonts w:ascii="Arial" w:hAnsi="Arial" w:cs="Arial"/>
          <w:sz w:val="22"/>
          <w:szCs w:val="22"/>
        </w:rPr>
        <w:t>TC</w:t>
      </w:r>
    </w:p>
    <w:p w14:paraId="104AFF1B" w14:textId="77777777" w:rsidR="00406BEE" w:rsidRPr="00583031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CCTP</w:t>
      </w:r>
    </w:p>
    <w:p w14:paraId="282968F4" w14:textId="150FAA8A" w:rsidR="00E65925" w:rsidRPr="00456910" w:rsidRDefault="00406BEE" w:rsidP="00E65925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highlight w:val="cyan"/>
        </w:rPr>
      </w:pPr>
      <w:r w:rsidRPr="00456910">
        <w:rPr>
          <w:rFonts w:ascii="Arial" w:hAnsi="Arial" w:cs="Arial"/>
          <w:sz w:val="22"/>
          <w:szCs w:val="22"/>
          <w:highlight w:val="cyan"/>
        </w:rPr>
        <w:t>Attestations d’assurance de responsabilité décennale</w:t>
      </w:r>
      <w:r w:rsidR="00E65925" w:rsidRPr="00456910">
        <w:rPr>
          <w:rFonts w:ascii="Arial" w:hAnsi="Arial" w:cs="Arial"/>
          <w:sz w:val="22"/>
          <w:szCs w:val="22"/>
          <w:highlight w:val="cyan"/>
        </w:rPr>
        <w:t xml:space="preserve"> </w:t>
      </w:r>
    </w:p>
    <w:p w14:paraId="03D46D77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781113" w14:textId="77777777" w:rsidR="0027700B" w:rsidRPr="00583031" w:rsidRDefault="0027700B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433CB23" w14:textId="77777777" w:rsidR="00406BEE" w:rsidRPr="00583031" w:rsidRDefault="00406BEE" w:rsidP="00EB088E">
      <w:pPr>
        <w:widowControl w:val="0"/>
        <w:numPr>
          <w:ilvl w:val="0"/>
          <w:numId w:val="13"/>
        </w:numPr>
        <w:pBdr>
          <w:top w:val="single" w:sz="6" w:space="1" w:color="A2C037"/>
        </w:pBdr>
        <w:shd w:val="clear" w:color="auto" w:fill="436E91"/>
        <w:ind w:left="284" w:hanging="284"/>
        <w:jc w:val="both"/>
        <w:rPr>
          <w:rFonts w:ascii="Arial" w:hAnsi="Arial" w:cs="Arial"/>
          <w:b/>
          <w:smallCaps/>
          <w:color w:val="FFFFFF"/>
          <w:sz w:val="22"/>
          <w:szCs w:val="22"/>
        </w:rPr>
      </w:pPr>
      <w:r w:rsidRPr="00583031">
        <w:rPr>
          <w:rFonts w:ascii="Arial" w:hAnsi="Arial" w:cs="Arial"/>
          <w:b/>
          <w:smallCaps/>
          <w:color w:val="FFFFFF"/>
          <w:sz w:val="22"/>
          <w:szCs w:val="22"/>
        </w:rPr>
        <w:t>Calendrier</w:t>
      </w:r>
    </w:p>
    <w:p w14:paraId="7204D142" w14:textId="77777777" w:rsidR="00406BEE" w:rsidRPr="00583031" w:rsidRDefault="00406BEE" w:rsidP="00406BEE">
      <w:pPr>
        <w:widowControl w:val="0"/>
        <w:ind w:left="567"/>
        <w:jc w:val="both"/>
        <w:rPr>
          <w:rFonts w:ascii="Arial" w:hAnsi="Arial" w:cs="Arial"/>
          <w:sz w:val="22"/>
          <w:szCs w:val="22"/>
        </w:rPr>
      </w:pPr>
    </w:p>
    <w:p w14:paraId="3DDCBF1F" w14:textId="77777777" w:rsidR="00406BEE" w:rsidRPr="00F30F1C" w:rsidRDefault="00406BEE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highlight w:val="cyan"/>
        </w:rPr>
      </w:pPr>
      <w:r w:rsidRPr="00F30F1C">
        <w:rPr>
          <w:rFonts w:ascii="Arial" w:hAnsi="Arial" w:cs="Arial"/>
          <w:sz w:val="22"/>
          <w:szCs w:val="22"/>
          <w:highlight w:val="cyan"/>
        </w:rPr>
        <w:t>Planning prévisionnel de l’opération</w:t>
      </w:r>
    </w:p>
    <w:p w14:paraId="589CE2B3" w14:textId="77777777" w:rsidR="0027700B" w:rsidRPr="00F30F1C" w:rsidRDefault="002F731A" w:rsidP="00406BEE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  <w:highlight w:val="cyan"/>
        </w:rPr>
      </w:pPr>
      <w:r w:rsidRPr="00F30F1C">
        <w:rPr>
          <w:rFonts w:ascii="Arial" w:hAnsi="Arial" w:cs="Arial"/>
          <w:sz w:val="22"/>
          <w:szCs w:val="22"/>
          <w:highlight w:val="cyan"/>
        </w:rPr>
        <w:t>Formulaire CERFA de la D</w:t>
      </w:r>
      <w:r w:rsidR="0027700B" w:rsidRPr="00F30F1C">
        <w:rPr>
          <w:rFonts w:ascii="Arial" w:hAnsi="Arial" w:cs="Arial"/>
          <w:sz w:val="22"/>
          <w:szCs w:val="22"/>
          <w:highlight w:val="cyan"/>
        </w:rPr>
        <w:t>OC</w:t>
      </w:r>
    </w:p>
    <w:p w14:paraId="15B1D016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1889469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FB277BB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CA816E1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7827654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3023E05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81226ED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B6C1529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C748F2D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EA57D8D" w14:textId="77777777" w:rsidR="00406BEE" w:rsidRPr="00583031" w:rsidRDefault="00406BEE" w:rsidP="00406BEE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CE59A6" w14:textId="77777777" w:rsidR="00406BEE" w:rsidRPr="00583031" w:rsidRDefault="00406BEE" w:rsidP="000173EB">
      <w:pPr>
        <w:widowControl w:val="0"/>
        <w:pBdr>
          <w:top w:val="single" w:sz="8" w:space="1" w:color="auto"/>
        </w:pBdr>
        <w:jc w:val="both"/>
        <w:rPr>
          <w:rFonts w:ascii="Arial" w:hAnsi="Arial" w:cs="Arial"/>
          <w:smallCaps/>
          <w:sz w:val="22"/>
          <w:szCs w:val="22"/>
        </w:rPr>
      </w:pPr>
    </w:p>
    <w:p w14:paraId="1051FD77" w14:textId="77777777" w:rsidR="00406BEE" w:rsidRPr="00583031" w:rsidRDefault="00406BEE" w:rsidP="000173EB">
      <w:pPr>
        <w:widowControl w:val="0"/>
        <w:pBdr>
          <w:top w:val="single" w:sz="8" w:space="1" w:color="auto"/>
        </w:pBdr>
        <w:jc w:val="both"/>
        <w:rPr>
          <w:rFonts w:ascii="Arial" w:hAnsi="Arial" w:cs="Arial"/>
          <w:smallCaps/>
          <w:sz w:val="22"/>
          <w:szCs w:val="22"/>
        </w:rPr>
      </w:pPr>
    </w:p>
    <w:p w14:paraId="34756EA3" w14:textId="77777777" w:rsidR="00B03FFA" w:rsidRPr="00583031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182223BB" w14:textId="77777777" w:rsidR="00406BEE" w:rsidRPr="00583031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Fait à</w:t>
      </w:r>
      <w:r w:rsidRPr="00583031">
        <w:rPr>
          <w:rFonts w:ascii="Arial" w:hAnsi="Arial" w:cs="Arial"/>
          <w:sz w:val="22"/>
          <w:szCs w:val="22"/>
        </w:rPr>
        <w:tab/>
      </w:r>
      <w:r w:rsidRPr="00583031">
        <w:rPr>
          <w:rFonts w:ascii="Arial" w:hAnsi="Arial" w:cs="Arial"/>
          <w:sz w:val="22"/>
          <w:szCs w:val="22"/>
        </w:rPr>
        <w:tab/>
      </w:r>
      <w:r w:rsidRPr="00583031">
        <w:rPr>
          <w:rFonts w:ascii="Arial" w:hAnsi="Arial" w:cs="Arial"/>
          <w:sz w:val="22"/>
          <w:szCs w:val="22"/>
        </w:rPr>
        <w:tab/>
      </w:r>
      <w:r w:rsidRPr="00583031">
        <w:rPr>
          <w:rFonts w:ascii="Arial" w:hAnsi="Arial" w:cs="Arial"/>
          <w:sz w:val="22"/>
          <w:szCs w:val="22"/>
        </w:rPr>
        <w:tab/>
      </w:r>
    </w:p>
    <w:p w14:paraId="70C17F78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 w:rsidRPr="00583031">
        <w:rPr>
          <w:rFonts w:ascii="Arial" w:hAnsi="Arial" w:cs="Arial"/>
          <w:sz w:val="22"/>
          <w:szCs w:val="22"/>
        </w:rPr>
        <w:t>Le</w:t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  <w:r w:rsidR="00406BEE">
        <w:rPr>
          <w:rFonts w:ascii="Arial" w:hAnsi="Arial" w:cs="Arial"/>
          <w:sz w:val="22"/>
          <w:szCs w:val="22"/>
        </w:rPr>
        <w:tab/>
      </w:r>
    </w:p>
    <w:p w14:paraId="4A4403D2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2E53786A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533F4E47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3EAAD67B" w14:textId="77777777" w:rsidR="00975E97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</w:p>
    <w:p w14:paraId="3AF2FA9C" w14:textId="77777777" w:rsidR="00B03FFA" w:rsidRDefault="00975E97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</w:t>
      </w:r>
      <w:r w:rsidR="00E65925">
        <w:rPr>
          <w:rFonts w:ascii="Arial" w:hAnsi="Arial" w:cs="Arial"/>
          <w:sz w:val="22"/>
          <w:szCs w:val="22"/>
        </w:rPr>
        <w:t>r le</w:t>
      </w:r>
      <w:r w:rsidR="00504039" w:rsidRPr="00504039">
        <w:rPr>
          <w:rFonts w:ascii="Arial" w:hAnsi="Arial" w:cs="Arial"/>
          <w:sz w:val="22"/>
          <w:szCs w:val="22"/>
        </w:rPr>
        <w:t xml:space="preserve"> souscripteur</w:t>
      </w:r>
      <w:r w:rsidR="00B03FFA" w:rsidRPr="00504039">
        <w:rPr>
          <w:rFonts w:ascii="Arial" w:hAnsi="Arial" w:cs="Arial"/>
          <w:sz w:val="22"/>
          <w:szCs w:val="22"/>
        </w:rPr>
        <w:t>,</w:t>
      </w:r>
    </w:p>
    <w:p w14:paraId="168508EB" w14:textId="77777777" w:rsidR="00B03FFA" w:rsidRDefault="00B03FFA" w:rsidP="00406BEE">
      <w:pPr>
        <w:ind w:right="566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 délégation</w:t>
      </w:r>
    </w:p>
    <w:sectPr w:rsidR="00B03FFA" w:rsidSect="001732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67" w:right="851" w:bottom="567" w:left="992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E9E33" w14:textId="77777777" w:rsidR="00BD08EF" w:rsidRDefault="00BD08EF">
      <w:r>
        <w:separator/>
      </w:r>
    </w:p>
  </w:endnote>
  <w:endnote w:type="continuationSeparator" w:id="0">
    <w:p w14:paraId="5E7B4ED9" w14:textId="77777777" w:rsidR="00BD08EF" w:rsidRDefault="00BD08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0062D" w14:textId="77777777" w:rsidR="00E753B9" w:rsidRDefault="00E753B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4C35" w14:textId="77777777" w:rsidR="0017324B" w:rsidRPr="007D2B92" w:rsidRDefault="0027700B" w:rsidP="0017324B">
    <w:pPr>
      <w:pStyle w:val="Pieddepage"/>
      <w:jc w:val="center"/>
      <w:rPr>
        <w:rFonts w:ascii="Arial Narrow" w:hAnsi="Arial Narrow" w:cs="Arial"/>
        <w:sz w:val="16"/>
        <w:szCs w:val="16"/>
      </w:rPr>
    </w:pPr>
    <w:proofErr w:type="spellStart"/>
    <w:r>
      <w:rPr>
        <w:rFonts w:ascii="Arial Narrow" w:hAnsi="Arial Narrow" w:cs="Arial"/>
        <w:smallCaps/>
        <w:sz w:val="16"/>
        <w:szCs w:val="16"/>
      </w:rPr>
      <w:t>Protectas</w:t>
    </w:r>
    <w:proofErr w:type="spellEnd"/>
    <w:r>
      <w:rPr>
        <w:rFonts w:ascii="Arial Narrow" w:hAnsi="Arial Narrow" w:cs="Arial"/>
        <w:smallCaps/>
        <w:sz w:val="16"/>
        <w:szCs w:val="16"/>
      </w:rPr>
      <w:t xml:space="preserve"> - </w:t>
    </w:r>
    <w:r w:rsidR="00406BEE">
      <w:rPr>
        <w:rFonts w:ascii="Arial Narrow" w:hAnsi="Arial Narrow" w:cs="Arial"/>
        <w:sz w:val="16"/>
        <w:szCs w:val="16"/>
      </w:rPr>
      <w:t>Liste des Pièces techniques</w:t>
    </w:r>
    <w:r w:rsidR="0017324B" w:rsidRPr="007D2B92">
      <w:rPr>
        <w:rFonts w:ascii="Arial Narrow" w:hAnsi="Arial Narrow" w:cs="Arial"/>
        <w:sz w:val="16"/>
        <w:szCs w:val="16"/>
      </w:rPr>
      <w:t xml:space="preserve"> - Page </w:t>
    </w:r>
    <w:r w:rsidR="0017324B" w:rsidRPr="007D2B92">
      <w:rPr>
        <w:rFonts w:ascii="Arial Narrow" w:hAnsi="Arial Narrow" w:cs="Arial"/>
        <w:sz w:val="16"/>
        <w:szCs w:val="16"/>
      </w:rPr>
      <w:fldChar w:fldCharType="begin"/>
    </w:r>
    <w:r w:rsidR="0017324B" w:rsidRPr="007D2B92">
      <w:rPr>
        <w:rFonts w:ascii="Arial Narrow" w:hAnsi="Arial Narrow" w:cs="Arial"/>
        <w:sz w:val="16"/>
        <w:szCs w:val="16"/>
      </w:rPr>
      <w:instrText xml:space="preserve"> PAGE   \* MERGEFORMAT </w:instrText>
    </w:r>
    <w:r w:rsidR="0017324B" w:rsidRPr="007D2B92">
      <w:rPr>
        <w:rFonts w:ascii="Arial Narrow" w:hAnsi="Arial Narrow" w:cs="Arial"/>
        <w:sz w:val="16"/>
        <w:szCs w:val="16"/>
      </w:rPr>
      <w:fldChar w:fldCharType="separate"/>
    </w:r>
    <w:r w:rsidR="00C35553">
      <w:rPr>
        <w:rFonts w:ascii="Arial Narrow" w:hAnsi="Arial Narrow" w:cs="Arial"/>
        <w:noProof/>
        <w:sz w:val="16"/>
        <w:szCs w:val="16"/>
      </w:rPr>
      <w:t>2</w:t>
    </w:r>
    <w:r w:rsidR="0017324B" w:rsidRPr="007D2B92">
      <w:rPr>
        <w:rFonts w:ascii="Arial Narrow" w:hAnsi="Arial Narrow" w:cs="Arial"/>
        <w:sz w:val="16"/>
        <w:szCs w:val="16"/>
      </w:rPr>
      <w:fldChar w:fldCharType="end"/>
    </w:r>
    <w:r w:rsidR="0017324B" w:rsidRPr="007D2B92">
      <w:rPr>
        <w:rFonts w:ascii="Arial Narrow" w:hAnsi="Arial Narrow" w:cs="Arial"/>
        <w:sz w:val="16"/>
        <w:szCs w:val="16"/>
      </w:rPr>
      <w:t>/2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63F32" w14:textId="77777777" w:rsidR="00E753B9" w:rsidRDefault="00E75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4DE00" w14:textId="77777777" w:rsidR="00BD08EF" w:rsidRDefault="00BD08EF">
      <w:r>
        <w:separator/>
      </w:r>
    </w:p>
  </w:footnote>
  <w:footnote w:type="continuationSeparator" w:id="0">
    <w:p w14:paraId="07630AD8" w14:textId="77777777" w:rsidR="00BD08EF" w:rsidRDefault="00BD08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FF538" w14:textId="77777777" w:rsidR="00E753B9" w:rsidRDefault="00E753B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06FEA" w14:textId="77777777" w:rsidR="00E753B9" w:rsidRDefault="00E753B9" w:rsidP="00E753B9">
    <w:pPr>
      <w:pStyle w:val="En-tte"/>
    </w:pPr>
    <w:r>
      <w:rPr>
        <w:rFonts w:ascii="Arial" w:hAnsi="Arial"/>
        <w:color w:val="808080"/>
        <w:sz w:val="18"/>
      </w:rPr>
      <w:t>PROTECTAS - IDDN.FR.001.030025.</w:t>
    </w:r>
    <w:proofErr w:type="gramStart"/>
    <w:r>
      <w:rPr>
        <w:rFonts w:ascii="Arial" w:hAnsi="Arial"/>
        <w:color w:val="808080"/>
        <w:sz w:val="18"/>
      </w:rPr>
      <w:t>006.R.P.</w:t>
    </w:r>
    <w:proofErr w:type="gramEnd"/>
    <w:r>
      <w:rPr>
        <w:rFonts w:ascii="Arial" w:hAnsi="Arial"/>
        <w:color w:val="808080"/>
        <w:sz w:val="18"/>
      </w:rPr>
      <w:t>2002.000.00000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6DE0" w14:textId="77777777" w:rsidR="00E753B9" w:rsidRDefault="00E753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D616EA9"/>
    <w:multiLevelType w:val="hybridMultilevel"/>
    <w:tmpl w:val="4A54CAFC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5505C0E"/>
    <w:multiLevelType w:val="hybridMultilevel"/>
    <w:tmpl w:val="D21059D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D5677"/>
    <w:multiLevelType w:val="hybridMultilevel"/>
    <w:tmpl w:val="28721442"/>
    <w:lvl w:ilvl="0" w:tplc="FFFFFFFF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9392203"/>
    <w:multiLevelType w:val="hybridMultilevel"/>
    <w:tmpl w:val="05B8CE8A"/>
    <w:lvl w:ilvl="0" w:tplc="FFFFFFFF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6476FD1"/>
    <w:multiLevelType w:val="hybridMultilevel"/>
    <w:tmpl w:val="4D066A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975A1"/>
    <w:multiLevelType w:val="hybridMultilevel"/>
    <w:tmpl w:val="E132C9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693FC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48DB322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590ED8"/>
    <w:multiLevelType w:val="hybridMultilevel"/>
    <w:tmpl w:val="626E8EE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9349E"/>
    <w:multiLevelType w:val="hybridMultilevel"/>
    <w:tmpl w:val="56D246A2"/>
    <w:lvl w:ilvl="0" w:tplc="FFFFFFFF">
      <w:start w:val="5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5DA975A5"/>
    <w:multiLevelType w:val="hybridMultilevel"/>
    <w:tmpl w:val="0444091A"/>
    <w:lvl w:ilvl="0" w:tplc="FFFFFFFF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C357FBE"/>
    <w:multiLevelType w:val="hybridMultilevel"/>
    <w:tmpl w:val="FD343C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265969">
    <w:abstractNumId w:val="8"/>
  </w:num>
  <w:num w:numId="2" w16cid:durableId="725228075">
    <w:abstractNumId w:val="7"/>
  </w:num>
  <w:num w:numId="3" w16cid:durableId="732896477">
    <w:abstractNumId w:val="1"/>
  </w:num>
  <w:num w:numId="4" w16cid:durableId="2094889213">
    <w:abstractNumId w:val="11"/>
  </w:num>
  <w:num w:numId="5" w16cid:durableId="1688677485">
    <w:abstractNumId w:val="4"/>
  </w:num>
  <w:num w:numId="6" w16cid:durableId="292952356">
    <w:abstractNumId w:val="6"/>
  </w:num>
  <w:num w:numId="7" w16cid:durableId="623656636">
    <w:abstractNumId w:val="9"/>
  </w:num>
  <w:num w:numId="8" w16cid:durableId="1699118485">
    <w:abstractNumId w:val="2"/>
  </w:num>
  <w:num w:numId="9" w16cid:durableId="86394049">
    <w:abstractNumId w:val="12"/>
  </w:num>
  <w:num w:numId="10" w16cid:durableId="1365666324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 w16cid:durableId="1278759384">
    <w:abstractNumId w:val="10"/>
  </w:num>
  <w:num w:numId="12" w16cid:durableId="317391231">
    <w:abstractNumId w:val="3"/>
  </w:num>
  <w:num w:numId="13" w16cid:durableId="586883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E8A"/>
    <w:rsid w:val="00007187"/>
    <w:rsid w:val="00015D50"/>
    <w:rsid w:val="000173EB"/>
    <w:rsid w:val="00072147"/>
    <w:rsid w:val="00096275"/>
    <w:rsid w:val="000A6E4E"/>
    <w:rsid w:val="000C169F"/>
    <w:rsid w:val="00123021"/>
    <w:rsid w:val="00156034"/>
    <w:rsid w:val="0017324B"/>
    <w:rsid w:val="001A7CF8"/>
    <w:rsid w:val="001D4839"/>
    <w:rsid w:val="00216E26"/>
    <w:rsid w:val="00217144"/>
    <w:rsid w:val="00231361"/>
    <w:rsid w:val="0024291F"/>
    <w:rsid w:val="0027700B"/>
    <w:rsid w:val="0029425C"/>
    <w:rsid w:val="002F4EBB"/>
    <w:rsid w:val="002F731A"/>
    <w:rsid w:val="0031160B"/>
    <w:rsid w:val="003209B4"/>
    <w:rsid w:val="003211F5"/>
    <w:rsid w:val="003237A8"/>
    <w:rsid w:val="00341E11"/>
    <w:rsid w:val="0034636B"/>
    <w:rsid w:val="00392EBA"/>
    <w:rsid w:val="003A4103"/>
    <w:rsid w:val="00406BEE"/>
    <w:rsid w:val="00453C6E"/>
    <w:rsid w:val="00456910"/>
    <w:rsid w:val="004674DD"/>
    <w:rsid w:val="00477F47"/>
    <w:rsid w:val="004A593E"/>
    <w:rsid w:val="004C6A38"/>
    <w:rsid w:val="004E4F06"/>
    <w:rsid w:val="004F0B2D"/>
    <w:rsid w:val="00504039"/>
    <w:rsid w:val="00526783"/>
    <w:rsid w:val="005529F7"/>
    <w:rsid w:val="00583031"/>
    <w:rsid w:val="005A1943"/>
    <w:rsid w:val="005A41A7"/>
    <w:rsid w:val="00601277"/>
    <w:rsid w:val="00626AF1"/>
    <w:rsid w:val="006950AD"/>
    <w:rsid w:val="006D6735"/>
    <w:rsid w:val="006F27EA"/>
    <w:rsid w:val="0071149F"/>
    <w:rsid w:val="0071560A"/>
    <w:rsid w:val="007A3669"/>
    <w:rsid w:val="007D2B92"/>
    <w:rsid w:val="008247F9"/>
    <w:rsid w:val="00886DFE"/>
    <w:rsid w:val="008A02DD"/>
    <w:rsid w:val="008C2D48"/>
    <w:rsid w:val="009110C9"/>
    <w:rsid w:val="00927BC2"/>
    <w:rsid w:val="00955B58"/>
    <w:rsid w:val="00975E97"/>
    <w:rsid w:val="00983316"/>
    <w:rsid w:val="009A1E5B"/>
    <w:rsid w:val="009C7FA7"/>
    <w:rsid w:val="009E6169"/>
    <w:rsid w:val="00A147AE"/>
    <w:rsid w:val="00A94FF8"/>
    <w:rsid w:val="00A97C2B"/>
    <w:rsid w:val="00AB697D"/>
    <w:rsid w:val="00B03FFA"/>
    <w:rsid w:val="00B0598A"/>
    <w:rsid w:val="00B10E71"/>
    <w:rsid w:val="00B30019"/>
    <w:rsid w:val="00B32061"/>
    <w:rsid w:val="00B36E83"/>
    <w:rsid w:val="00BD08EF"/>
    <w:rsid w:val="00BF7C43"/>
    <w:rsid w:val="00C26473"/>
    <w:rsid w:val="00C35553"/>
    <w:rsid w:val="00C51D3E"/>
    <w:rsid w:val="00C53CA5"/>
    <w:rsid w:val="00C70A28"/>
    <w:rsid w:val="00C82EDE"/>
    <w:rsid w:val="00C82F48"/>
    <w:rsid w:val="00C923A7"/>
    <w:rsid w:val="00CB7AEA"/>
    <w:rsid w:val="00CC1BDB"/>
    <w:rsid w:val="00CD0270"/>
    <w:rsid w:val="00D24F9C"/>
    <w:rsid w:val="00DC7E8A"/>
    <w:rsid w:val="00E2539D"/>
    <w:rsid w:val="00E35D98"/>
    <w:rsid w:val="00E62D99"/>
    <w:rsid w:val="00E65925"/>
    <w:rsid w:val="00E715F7"/>
    <w:rsid w:val="00E753B9"/>
    <w:rsid w:val="00EB088E"/>
    <w:rsid w:val="00EE453F"/>
    <w:rsid w:val="00F07182"/>
    <w:rsid w:val="00F30F1C"/>
    <w:rsid w:val="00F80AB0"/>
    <w:rsid w:val="00F817F3"/>
    <w:rsid w:val="00FC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094D9"/>
  <w15:chartTrackingRefBased/>
  <w15:docId w15:val="{A887E0C7-F98E-4C96-8DB7-F7503AEC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ind w:left="1985"/>
      <w:outlineLvl w:val="0"/>
    </w:pPr>
    <w:rPr>
      <w:rFonts w:ascii="Univers" w:hAnsi="Univers"/>
      <w:u w:val="single"/>
    </w:rPr>
  </w:style>
  <w:style w:type="paragraph" w:styleId="Titre2">
    <w:name w:val="heading 2"/>
    <w:basedOn w:val="Normal"/>
    <w:next w:val="Normal"/>
    <w:qFormat/>
    <w:pPr>
      <w:keepNext/>
      <w:spacing w:before="20" w:after="20"/>
      <w:jc w:val="center"/>
      <w:outlineLvl w:val="1"/>
    </w:pPr>
    <w:rPr>
      <w:rFonts w:ascii="Univers" w:hAnsi="Univers"/>
      <w:b/>
    </w:rPr>
  </w:style>
  <w:style w:type="paragraph" w:styleId="Titre3">
    <w:name w:val="heading 3"/>
    <w:basedOn w:val="Normal"/>
    <w:next w:val="Normal"/>
    <w:qFormat/>
    <w:pPr>
      <w:keepNext/>
      <w:spacing w:before="20" w:after="20"/>
      <w:outlineLvl w:val="2"/>
    </w:pPr>
    <w:rPr>
      <w:rFonts w:ascii="Univers" w:hAnsi="Univers"/>
      <w:b/>
    </w:rPr>
  </w:style>
  <w:style w:type="paragraph" w:styleId="Titre4">
    <w:name w:val="heading 4"/>
    <w:basedOn w:val="Normal"/>
    <w:next w:val="Normal"/>
    <w:qFormat/>
    <w:pPr>
      <w:keepNext/>
      <w:tabs>
        <w:tab w:val="left" w:pos="2127"/>
      </w:tabs>
      <w:ind w:left="2127"/>
      <w:outlineLvl w:val="3"/>
    </w:pPr>
    <w:rPr>
      <w:rFonts w:ascii="Univers" w:hAnsi="Univers"/>
      <w:b/>
    </w:rPr>
  </w:style>
  <w:style w:type="paragraph" w:styleId="Titre5">
    <w:name w:val="heading 5"/>
    <w:basedOn w:val="Normal"/>
    <w:next w:val="Normal"/>
    <w:qFormat/>
    <w:pPr>
      <w:keepNext/>
      <w:ind w:left="426"/>
      <w:outlineLvl w:val="4"/>
    </w:pPr>
    <w:rPr>
      <w:rFonts w:ascii="Univers" w:hAnsi="Univers"/>
      <w:b/>
      <w:sz w:val="20"/>
      <w:u w:val="single"/>
    </w:rPr>
  </w:style>
  <w:style w:type="paragraph" w:styleId="Titre6">
    <w:name w:val="heading 6"/>
    <w:basedOn w:val="Normal"/>
    <w:next w:val="Normal"/>
    <w:qFormat/>
    <w:pPr>
      <w:keepNext/>
      <w:ind w:firstLine="425"/>
      <w:outlineLvl w:val="5"/>
    </w:pPr>
    <w:rPr>
      <w:rFonts w:ascii="Univers" w:hAnsi="Univers"/>
      <w:b/>
      <w:i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9923"/>
      </w:tabs>
      <w:ind w:left="284" w:right="-143"/>
      <w:outlineLvl w:val="6"/>
    </w:pPr>
    <w:rPr>
      <w:rFonts w:ascii="Arial" w:hAnsi="Arial"/>
      <w:b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rFonts w:ascii="Univers" w:hAnsi="Univers"/>
      <w:b/>
      <w:sz w:val="26"/>
      <w:u w:val="single"/>
    </w:rPr>
  </w:style>
  <w:style w:type="paragraph" w:styleId="Titre9">
    <w:name w:val="heading 9"/>
    <w:basedOn w:val="Normal"/>
    <w:next w:val="Normal"/>
    <w:qFormat/>
    <w:pPr>
      <w:keepNext/>
      <w:ind w:left="5812" w:right="254"/>
      <w:outlineLvl w:val="8"/>
    </w:pPr>
    <w:rPr>
      <w:rFonts w:ascii="Arial" w:hAnsi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itre">
    <w:name w:val="Title"/>
    <w:basedOn w:val="Normal"/>
    <w:qFormat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ind w:left="2835" w:right="2835"/>
      <w:jc w:val="center"/>
    </w:pPr>
    <w:rPr>
      <w:rFonts w:ascii="Univers" w:hAnsi="Univers"/>
      <w:b/>
      <w:sz w:val="42"/>
    </w:rPr>
  </w:style>
  <w:style w:type="paragraph" w:styleId="Retraitcorpsdetexte">
    <w:name w:val="Body Text Indent"/>
    <w:basedOn w:val="Normal"/>
    <w:semiHidden/>
    <w:pPr>
      <w:ind w:left="1418"/>
      <w:jc w:val="both"/>
    </w:pPr>
    <w:rPr>
      <w:rFonts w:ascii="Univers" w:hAnsi="Univers"/>
    </w:rPr>
  </w:style>
  <w:style w:type="paragraph" w:styleId="Retraitcorpsdetexte2">
    <w:name w:val="Body Text Indent 2"/>
    <w:basedOn w:val="Normal"/>
    <w:semiHidden/>
    <w:pPr>
      <w:tabs>
        <w:tab w:val="left" w:pos="1701"/>
      </w:tabs>
      <w:ind w:left="1701" w:hanging="283"/>
      <w:jc w:val="both"/>
    </w:pPr>
    <w:rPr>
      <w:rFonts w:ascii="Univers" w:hAnsi="Univers"/>
      <w:sz w:val="26"/>
    </w:rPr>
  </w:style>
  <w:style w:type="paragraph" w:styleId="Normalcentr">
    <w:name w:val="Block Text"/>
    <w:basedOn w:val="Normal"/>
    <w:semiHidden/>
    <w:pPr>
      <w:ind w:left="1134" w:right="113"/>
    </w:pPr>
    <w:rPr>
      <w:rFonts w:ascii="Arial" w:hAnsi="Arial"/>
    </w:rPr>
  </w:style>
  <w:style w:type="paragraph" w:styleId="Retraitcorpsdetexte3">
    <w:name w:val="Body Text Indent 3"/>
    <w:basedOn w:val="Normal"/>
    <w:semiHidden/>
    <w:pPr>
      <w:ind w:left="709"/>
    </w:pPr>
    <w:rPr>
      <w:rFonts w:ascii="Univers" w:hAnsi="Univers"/>
    </w:rPr>
  </w:style>
  <w:style w:type="paragraph" w:styleId="Corpsdetexte">
    <w:name w:val="Body Text"/>
    <w:basedOn w:val="Normal"/>
    <w:semiHidden/>
    <w:pPr>
      <w:ind w:right="-1"/>
      <w:jc w:val="center"/>
    </w:pPr>
    <w:rPr>
      <w:rFonts w:ascii="Arial" w:hAnsi="Arial"/>
      <w:b/>
      <w:sz w:val="28"/>
    </w:rPr>
  </w:style>
  <w:style w:type="paragraph" w:styleId="Corpsdetexte2">
    <w:name w:val="Body Text 2"/>
    <w:basedOn w:val="Normal"/>
    <w:semiHidden/>
    <w:pPr>
      <w:widowControl w:val="0"/>
      <w:ind w:right="-1"/>
      <w:jc w:val="center"/>
    </w:pPr>
    <w:rPr>
      <w:rFonts w:ascii="Arial" w:hAnsi="Arial"/>
      <w:b/>
      <w:i/>
      <w:sz w:val="28"/>
    </w:rPr>
  </w:style>
  <w:style w:type="paragraph" w:styleId="Corpsdetexte3">
    <w:name w:val="Body Text 3"/>
    <w:basedOn w:val="Normal"/>
    <w:semiHidden/>
    <w:pPr>
      <w:ind w:right="-1"/>
      <w:jc w:val="center"/>
    </w:pPr>
    <w:rPr>
      <w:rFonts w:ascii="Arial" w:hAnsi="Arial"/>
      <w:b/>
      <w:sz w:val="32"/>
      <w:u w:val="single"/>
    </w:rPr>
  </w:style>
  <w:style w:type="character" w:styleId="Lienhypertexte">
    <w:name w:val="Hyperlink"/>
    <w:semiHidden/>
    <w:rPr>
      <w:color w:val="0000FF"/>
      <w:u w:val="single"/>
    </w:rPr>
  </w:style>
  <w:style w:type="paragraph" w:styleId="Commentaire">
    <w:name w:val="annotation text"/>
    <w:basedOn w:val="Normal"/>
    <w:semiHidden/>
    <w:rPr>
      <w:sz w:val="20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customStyle="1" w:styleId="PieddepageCar">
    <w:name w:val="Pied de page Car"/>
    <w:link w:val="Pieddepage"/>
    <w:uiPriority w:val="99"/>
    <w:rsid w:val="0017324B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10E7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10E71"/>
    <w:rPr>
      <w:rFonts w:ascii="Tahoma" w:hAnsi="Tahoma" w:cs="Tahoma"/>
      <w:sz w:val="16"/>
      <w:szCs w:val="16"/>
    </w:rPr>
  </w:style>
  <w:style w:type="paragraph" w:customStyle="1" w:styleId="Texte">
    <w:name w:val="Texte"/>
    <w:rsid w:val="00E62D99"/>
    <w:pPr>
      <w:jc w:val="both"/>
    </w:pPr>
    <w:rPr>
      <w:rFonts w:ascii="Arial" w:hAnsi="Arial"/>
      <w:snapToGrid w:val="0"/>
      <w:color w:val="000000"/>
      <w:sz w:val="24"/>
      <w:lang w:val="fr-FR" w:eastAsia="fr-FR"/>
    </w:rPr>
  </w:style>
  <w:style w:type="character" w:customStyle="1" w:styleId="En-tteCar">
    <w:name w:val="En-tête Car"/>
    <w:link w:val="En-tte"/>
    <w:semiHidden/>
    <w:rsid w:val="00E753B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7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F3A7C41714A141982E451309B98992" ma:contentTypeVersion="16" ma:contentTypeDescription="Crée un document." ma:contentTypeScope="" ma:versionID="04a9ca1fa7631f696948b588dfc99b2e">
  <xsd:schema xmlns:xsd="http://www.w3.org/2001/XMLSchema" xmlns:xs="http://www.w3.org/2001/XMLSchema" xmlns:p="http://schemas.microsoft.com/office/2006/metadata/properties" xmlns:ns2="0f64acf0-2176-4004-8b30-b0c9576165f2" xmlns:ns3="bd3d0ed7-9e25-4343-b076-3d851cedb148" targetNamespace="http://schemas.microsoft.com/office/2006/metadata/properties" ma:root="true" ma:fieldsID="e4dab815435bbfc41166fa650a566b82" ns2:_="" ns3:_="">
    <xsd:import namespace="0f64acf0-2176-4004-8b30-b0c9576165f2"/>
    <xsd:import namespace="bd3d0ed7-9e25-4343-b076-3d851cedb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64acf0-2176-4004-8b30-b0c957616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d0ed7-9e25-4343-b076-3d851cedb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954A74-B8C1-465D-99D9-9F6879CA9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64acf0-2176-4004-8b30-b0c9576165f2"/>
    <ds:schemaRef ds:uri="bd3d0ed7-9e25-4343-b076-3d851cedb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A29EAF-9F1D-427E-9302-3F2870A49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C59BBD-9919-4DA2-A3DC-912BA2FD2F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AD7E9C-2C5B-43E9-8DAC-4282995A37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CONSEIL  REGIONAL  DE  FRANCHE - COMTE</vt:lpstr>
    </vt:vector>
  </TitlesOfParts>
  <Company>PROTECTAS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 REGIONAL  DE  FRANCHE - COMTE</dc:title>
  <dc:subject/>
  <dc:creator>PROTECTAS</dc:creator>
  <cp:keywords/>
  <dc:description/>
  <cp:lastModifiedBy>Samir Saifi</cp:lastModifiedBy>
  <cp:revision>3</cp:revision>
  <cp:lastPrinted>2009-07-09T14:16:00Z</cp:lastPrinted>
  <dcterms:created xsi:type="dcterms:W3CDTF">2026-02-05T10:04:00Z</dcterms:created>
  <dcterms:modified xsi:type="dcterms:W3CDTF">2026-02-06T13:59:00Z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0x01010007F3A7C41714A141982E451309B98992</vt:lpwstr>
  </property>
</Properties>
</file>